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690C4E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C503C2">
        <w:rPr>
          <w:rFonts w:ascii="Verdana" w:hAnsi="Verdana"/>
          <w:b/>
          <w:sz w:val="18"/>
          <w:szCs w:val="18"/>
        </w:rPr>
        <w:t>„</w:t>
      </w:r>
      <w:r w:rsidR="00690C4E" w:rsidRPr="00690C4E">
        <w:rPr>
          <w:rFonts w:ascii="Verdana" w:hAnsi="Verdana"/>
          <w:b/>
          <w:sz w:val="18"/>
          <w:szCs w:val="18"/>
        </w:rPr>
        <w:t>Dodávka elektrospotřebičů</w:t>
      </w:r>
      <w:r w:rsidRPr="00C503C2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0C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0C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0C4E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503C2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272959F"/>
  <w15:docId w15:val="{33269274-29E7-45EC-9767-50321D48B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11B60EF-C9DA-4CC8-AA84-56BE84CD7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2018-12-07T16:21:00Z</dcterms:created>
  <dcterms:modified xsi:type="dcterms:W3CDTF">2021-05-20T10:58:00Z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